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64F5DB58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F771A2">
        <w:rPr>
          <w:rFonts w:ascii="Verdana" w:hAnsi="Verdana"/>
          <w:sz w:val="18"/>
          <w:szCs w:val="18"/>
        </w:rPr>
        <w:t>Oprava PZS v úseku Rožďalovice - Nemyčeves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40FECD1" w:rsidR="008A2005" w:rsidRPr="005F0577" w:rsidRDefault="00F771A2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PZS v úseku Rožďalovice - Nemyčeves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72D2626" w:rsidR="0011150C" w:rsidRPr="005F0577" w:rsidRDefault="00F771A2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PZS v úseku Rožďalovice - Nemyčeves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42FC15B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F771A2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F771A2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71A2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17C718-539F-486E-97A8-274BB3E1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2023-03-21T11:15:00Z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